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63170" w14:textId="69F691DE" w:rsidR="00AA5299" w:rsidRPr="00ED44C1" w:rsidRDefault="00AA5299" w:rsidP="00ED44C1">
      <w:pPr>
        <w:jc w:val="center"/>
        <w:rPr>
          <w:b/>
          <w:bCs/>
          <w:sz w:val="32"/>
          <w:szCs w:val="32"/>
        </w:rPr>
      </w:pPr>
      <w:r w:rsidRPr="00160BCC">
        <w:rPr>
          <w:b/>
          <w:bCs/>
          <w:sz w:val="32"/>
          <w:szCs w:val="32"/>
        </w:rPr>
        <w:t>MESAS DE LA FACULTAD DE CIENCIAS POLÍTICAS Y ADMINISTRATIVAS</w:t>
      </w:r>
    </w:p>
    <w:p w14:paraId="6E936FD3" w14:textId="77777777" w:rsidR="00AA5299" w:rsidRPr="002F0CB8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 w:rsidRPr="00557E8E">
        <w:rPr>
          <w:b/>
          <w:bCs/>
        </w:rPr>
        <w:t xml:space="preserve">Economía y Desarrollo Sostenible: </w:t>
      </w:r>
      <w:r w:rsidRPr="00C107E9">
        <w:t xml:space="preserve">Economía </w:t>
      </w:r>
      <w:r>
        <w:t>g</w:t>
      </w:r>
      <w:r w:rsidRPr="00C107E9">
        <w:t xml:space="preserve">lobal y </w:t>
      </w:r>
      <w:r>
        <w:t>r</w:t>
      </w:r>
      <w:r w:rsidRPr="00C107E9">
        <w:t xml:space="preserve">egional, </w:t>
      </w:r>
      <w:r>
        <w:t>p</w:t>
      </w:r>
      <w:r w:rsidRPr="00C107E9">
        <w:t xml:space="preserve">olítica </w:t>
      </w:r>
      <w:r>
        <w:t>e</w:t>
      </w:r>
      <w:r w:rsidRPr="00C107E9">
        <w:t xml:space="preserve">conómica y </w:t>
      </w:r>
      <w:r>
        <w:t>re</w:t>
      </w:r>
      <w:r w:rsidRPr="00C107E9">
        <w:t xml:space="preserve">gulación, políticas públicas, </w:t>
      </w:r>
      <w:r>
        <w:t>e</w:t>
      </w:r>
      <w:r w:rsidRPr="00C107E9">
        <w:t xml:space="preserve">conomía </w:t>
      </w:r>
      <w:r>
        <w:t>d</w:t>
      </w:r>
      <w:r w:rsidRPr="00C107E9">
        <w:t xml:space="preserve">igital, </w:t>
      </w:r>
      <w:r>
        <w:t>d</w:t>
      </w:r>
      <w:r w:rsidRPr="00C107E9">
        <w:t xml:space="preserve">esarrollo </w:t>
      </w:r>
      <w:r>
        <w:t>e</w:t>
      </w:r>
      <w:r w:rsidRPr="00C107E9">
        <w:t xml:space="preserve">conómico y </w:t>
      </w:r>
      <w:r>
        <w:t>s</w:t>
      </w:r>
      <w:r w:rsidRPr="00C107E9">
        <w:t xml:space="preserve">ostenibilidad, </w:t>
      </w:r>
      <w:r>
        <w:t>e</w:t>
      </w:r>
      <w:r w:rsidRPr="00C107E9">
        <w:t xml:space="preserve">conomía del </w:t>
      </w:r>
      <w:r>
        <w:t>c</w:t>
      </w:r>
      <w:r w:rsidRPr="00C107E9">
        <w:t xml:space="preserve">omportamiento, </w:t>
      </w:r>
      <w:r>
        <w:t>e</w:t>
      </w:r>
      <w:r w:rsidRPr="00C107E9">
        <w:t xml:space="preserve">conomía </w:t>
      </w:r>
      <w:r>
        <w:t>de la s</w:t>
      </w:r>
      <w:r w:rsidRPr="00C107E9">
        <w:t xml:space="preserve">alud, </w:t>
      </w:r>
      <w:r>
        <w:t>e</w:t>
      </w:r>
      <w:r w:rsidRPr="00C107E9">
        <w:t xml:space="preserve">conomía de la </w:t>
      </w:r>
      <w:r>
        <w:t>e</w:t>
      </w:r>
      <w:r w:rsidRPr="00C107E9">
        <w:t xml:space="preserve">ducación, </w:t>
      </w:r>
      <w:r>
        <w:t>m</w:t>
      </w:r>
      <w:r w:rsidRPr="00C107E9">
        <w:t xml:space="preserve">ercados </w:t>
      </w:r>
      <w:r>
        <w:t>f</w:t>
      </w:r>
      <w:r w:rsidRPr="00C107E9">
        <w:t xml:space="preserve">inancieros, </w:t>
      </w:r>
      <w:r>
        <w:t>ec</w:t>
      </w:r>
      <w:r w:rsidRPr="00C107E9">
        <w:t xml:space="preserve">onomía laboral, </w:t>
      </w:r>
      <w:r>
        <w:t>c</w:t>
      </w:r>
      <w:r w:rsidRPr="00C107E9">
        <w:t xml:space="preserve">omercio </w:t>
      </w:r>
      <w:r>
        <w:t>i</w:t>
      </w:r>
      <w:r w:rsidRPr="00C107E9">
        <w:t xml:space="preserve">nternacional, </w:t>
      </w:r>
      <w:r>
        <w:t>e</w:t>
      </w:r>
      <w:r w:rsidRPr="00C107E9">
        <w:t xml:space="preserve">conomía y </w:t>
      </w:r>
      <w:r>
        <w:t>m</w:t>
      </w:r>
      <w:r w:rsidRPr="00C107E9">
        <w:t xml:space="preserve">edio </w:t>
      </w:r>
      <w:r>
        <w:t>a</w:t>
      </w:r>
      <w:r w:rsidRPr="00C107E9">
        <w:t xml:space="preserve">mbiente, </w:t>
      </w:r>
      <w:r>
        <w:t>d</w:t>
      </w:r>
      <w:r w:rsidRPr="00C107E9">
        <w:t xml:space="preserve">esarrollo </w:t>
      </w:r>
      <w:r>
        <w:t>h</w:t>
      </w:r>
      <w:r w:rsidRPr="00C107E9">
        <w:t>umano</w:t>
      </w:r>
      <w:r>
        <w:t xml:space="preserve">, </w:t>
      </w:r>
      <w:r w:rsidRPr="002F0CB8">
        <w:t>economía y finanzas populares y solidarias.</w:t>
      </w:r>
    </w:p>
    <w:p w14:paraId="2935DF33" w14:textId="77777777" w:rsidR="00AA5299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 w:rsidRPr="00557E8E">
        <w:rPr>
          <w:b/>
          <w:bCs/>
        </w:rPr>
        <w:t>Innovación y Emprendimiento</w:t>
      </w:r>
      <w:r w:rsidRPr="0072205F">
        <w:t>: ecosistemas de emprendimiento, innovación en la administración pública, transformación digital y emprendimiento, modelos de negocio sostenibles y ecológicos, financiamiento, emprendimientos con impacto social, cultura de innovación (liderazgo, formación capital humano), programas educativos y formación para emprendedores, regulación y políticas públicas para el emprendimiento, marketing y ventas</w:t>
      </w:r>
      <w:r>
        <w:t xml:space="preserve">; </w:t>
      </w:r>
      <w:r w:rsidRPr="002F0CB8">
        <w:t>organizaciones económicas solidarias.</w:t>
      </w:r>
    </w:p>
    <w:p w14:paraId="12C07070" w14:textId="77777777" w:rsidR="00AA5299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 w:rsidRPr="00F61A0E">
        <w:rPr>
          <w:b/>
          <w:bCs/>
        </w:rPr>
        <w:t>Comunicación Estratégica y Transformación Digital:</w:t>
      </w:r>
      <w:r w:rsidRPr="0072205F">
        <w:t xml:space="preserve"> investigaciones sobre medios de comunicación, audiencias, periodismo digital, impacto de la tecnología en las organizaciones, herramientas digitales para mejorar la eficiencia y la transparencia en la gestión gubernamental, comunicación para el desarrollo</w:t>
      </w:r>
      <w:r>
        <w:t>.</w:t>
      </w:r>
    </w:p>
    <w:p w14:paraId="7BA6220B" w14:textId="77777777" w:rsidR="00AA5299" w:rsidRPr="0072205F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</w:pPr>
      <w:r w:rsidRPr="00F61A0E">
        <w:rPr>
          <w:b/>
        </w:rPr>
        <w:t xml:space="preserve">Derechos y garantías constitucionales y gobernanza: </w:t>
      </w:r>
      <w:r w:rsidRPr="0072205F">
        <w:t>aspectos relacionado</w:t>
      </w:r>
      <w:r>
        <w:t>s</w:t>
      </w:r>
      <w:r w:rsidRPr="0072205F">
        <w:t xml:space="preserve"> a la ciencia del derecho, estrategias para fomentar una mayor participación ciudadana, toma de decisiones políticas y administrativas, conflictos políticos, técnicas de negociación, mediación y resolución de conflictos en el </w:t>
      </w:r>
      <w:r>
        <w:t>ámbito político y administrativo</w:t>
      </w:r>
      <w:r w:rsidRPr="0072205F">
        <w:t xml:space="preserve">, análisis </w:t>
      </w:r>
      <w:r>
        <w:t>d</w:t>
      </w:r>
      <w:r w:rsidRPr="0072205F">
        <w:t>el estado de la democracia y los derechos humanos en diferentes contextos políticos, protección de las libertades civiles.</w:t>
      </w:r>
    </w:p>
    <w:p w14:paraId="2F750A64" w14:textId="77777777" w:rsidR="00AA5299" w:rsidRPr="00F61A0E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 w:rsidRPr="00F61A0E">
        <w:rPr>
          <w:b/>
        </w:rPr>
        <w:t xml:space="preserve">Gestión contable, tributaria y laboral: </w:t>
      </w:r>
      <w:r>
        <w:rPr>
          <w:bCs/>
        </w:rPr>
        <w:t>c</w:t>
      </w:r>
      <w:r w:rsidRPr="00F61A0E">
        <w:rPr>
          <w:bCs/>
        </w:rPr>
        <w:t xml:space="preserve">ontabilidad </w:t>
      </w:r>
      <w:r>
        <w:rPr>
          <w:bCs/>
        </w:rPr>
        <w:t>fi</w:t>
      </w:r>
      <w:r w:rsidRPr="00F61A0E">
        <w:rPr>
          <w:bCs/>
        </w:rPr>
        <w:t xml:space="preserve">nanciera y </w:t>
      </w:r>
      <w:r>
        <w:rPr>
          <w:bCs/>
        </w:rPr>
        <w:t>n</w:t>
      </w:r>
      <w:r w:rsidRPr="00F61A0E">
        <w:rPr>
          <w:bCs/>
        </w:rPr>
        <w:t>ormas Internacionales, contabilidad de gestión y control interno, contabilidad para pymes, ética profesional en la práctica contable, innovación y tecnología contable, legislación tributaria y reformas fiscales, impuestos, auditoría, transparencia fiscal, legislación laboral y reformas, relaciones laborales, seguridad y salud ocupacional, compensación y beneficios.</w:t>
      </w:r>
    </w:p>
    <w:p w14:paraId="381C64B0" w14:textId="77777777" w:rsidR="00AA5299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 w:rsidRPr="00160BCC">
        <w:rPr>
          <w:b/>
        </w:rPr>
        <w:t xml:space="preserve">Turismo, patrimonio y saberes ancestrales: </w:t>
      </w:r>
      <w:r w:rsidRPr="00160BCC">
        <w:rPr>
          <w:bCs/>
        </w:rPr>
        <w:t>turismo sostenible, innovación y tecnología en turismo, turismo cultural, turismo rural y comunitario, gestión de destinos turísticos, patrimonio y desarrollo local, educación u patrimonio, conservación y restauración de patr</w:t>
      </w:r>
      <w:r>
        <w:rPr>
          <w:bCs/>
        </w:rPr>
        <w:t xml:space="preserve">imonio, patrimonio inmaterial, </w:t>
      </w:r>
      <w:r w:rsidRPr="00160BCC">
        <w:rPr>
          <w:bCs/>
        </w:rPr>
        <w:t>rescate y preservación de saberes ancestrales, saberes ancestrales y sostenibilidad.</w:t>
      </w:r>
    </w:p>
    <w:p w14:paraId="629B00F9" w14:textId="455BB2A9" w:rsidR="00AA5299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>
        <w:rPr>
          <w:b/>
        </w:rPr>
        <w:t>Ciencias Sociales y del Comportamiento</w:t>
      </w:r>
      <w:r w:rsidRPr="00160BCC">
        <w:rPr>
          <w:b/>
        </w:rPr>
        <w:t xml:space="preserve">: </w:t>
      </w:r>
      <w:r>
        <w:rPr>
          <w:bCs/>
        </w:rPr>
        <w:t>Ciencias políticas, sociología, filosofía, ética, teología, demografía.</w:t>
      </w:r>
    </w:p>
    <w:p w14:paraId="4D71C0E1" w14:textId="1969A8C5" w:rsidR="00AA5299" w:rsidRPr="00160BCC" w:rsidRDefault="00AA5299" w:rsidP="00AA5299">
      <w:pPr>
        <w:pStyle w:val="ListParagraph"/>
        <w:numPr>
          <w:ilvl w:val="0"/>
          <w:numId w:val="1"/>
        </w:numPr>
        <w:spacing w:after="240" w:line="276" w:lineRule="auto"/>
        <w:ind w:left="567" w:hanging="283"/>
        <w:contextualSpacing w:val="0"/>
        <w:jc w:val="both"/>
        <w:rPr>
          <w:bCs/>
        </w:rPr>
      </w:pPr>
      <w:r>
        <w:rPr>
          <w:b/>
        </w:rPr>
        <w:lastRenderedPageBreak/>
        <w:t>Artes y humanidades:</w:t>
      </w:r>
      <w:r>
        <w:rPr>
          <w:bCs/>
        </w:rPr>
        <w:t xml:space="preserve"> Cosmovisión, institución acestrales, identidad, cultura, artes, literatura, estudios ancestrales, arqueología, historia, etonografía, diseño.</w:t>
      </w:r>
    </w:p>
    <w:p w14:paraId="2DC5873E" w14:textId="77777777" w:rsidR="006A7D03" w:rsidRDefault="006A7D03"/>
    <w:sectPr w:rsidR="006A7D03" w:rsidSect="00E90339">
      <w:headerReference w:type="default" r:id="rId7"/>
      <w:pgSz w:w="11900" w:h="16840"/>
      <w:pgMar w:top="2873" w:right="1701" w:bottom="136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7FF76" w14:textId="77777777" w:rsidR="00623CF4" w:rsidRDefault="00623CF4" w:rsidP="00E90339">
      <w:r>
        <w:separator/>
      </w:r>
    </w:p>
  </w:endnote>
  <w:endnote w:type="continuationSeparator" w:id="0">
    <w:p w14:paraId="42496B11" w14:textId="77777777" w:rsidR="00623CF4" w:rsidRDefault="00623CF4" w:rsidP="00E90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0E57F" w14:textId="77777777" w:rsidR="00623CF4" w:rsidRDefault="00623CF4" w:rsidP="00E90339">
      <w:r>
        <w:separator/>
      </w:r>
    </w:p>
  </w:footnote>
  <w:footnote w:type="continuationSeparator" w:id="0">
    <w:p w14:paraId="17FA4258" w14:textId="77777777" w:rsidR="00623CF4" w:rsidRDefault="00623CF4" w:rsidP="00E90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9875E" w14:textId="77777777" w:rsidR="00E90339" w:rsidRDefault="00E903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1B4035" wp14:editId="6C7B10EF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559675" cy="10685145"/>
          <wp:effectExtent l="0" t="0" r="0" b="0"/>
          <wp:wrapNone/>
          <wp:docPr id="5680636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63637" name="Imagen 5680636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E0E20"/>
    <w:multiLevelType w:val="hybridMultilevel"/>
    <w:tmpl w:val="50BEF1BE"/>
    <w:lvl w:ilvl="0" w:tplc="0284F21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97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39"/>
    <w:rsid w:val="003E5AE4"/>
    <w:rsid w:val="00623CF4"/>
    <w:rsid w:val="006A7D03"/>
    <w:rsid w:val="00740EC3"/>
    <w:rsid w:val="00A15F08"/>
    <w:rsid w:val="00A37E38"/>
    <w:rsid w:val="00AA5299"/>
    <w:rsid w:val="00AF3907"/>
    <w:rsid w:val="00D23EAF"/>
    <w:rsid w:val="00E90339"/>
    <w:rsid w:val="00ED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01E23"/>
  <w15:chartTrackingRefBased/>
  <w15:docId w15:val="{5535CE72-F08B-C346-BF61-3595059F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29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339"/>
  </w:style>
  <w:style w:type="paragraph" w:styleId="Footer">
    <w:name w:val="footer"/>
    <w:basedOn w:val="Normal"/>
    <w:link w:val="FooterChar"/>
    <w:uiPriority w:val="99"/>
    <w:unhideWhenUsed/>
    <w:rsid w:val="00E9033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339"/>
  </w:style>
  <w:style w:type="paragraph" w:styleId="ListParagraph">
    <w:name w:val="List Paragraph"/>
    <w:basedOn w:val="Normal"/>
    <w:uiPriority w:val="34"/>
    <w:qFormat/>
    <w:rsid w:val="00AA5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Gcpi</dc:creator>
  <cp:keywords/>
  <dc:description/>
  <cp:lastModifiedBy>Cristian Paul Naranjo Navas</cp:lastModifiedBy>
  <cp:revision>3</cp:revision>
  <dcterms:created xsi:type="dcterms:W3CDTF">2024-06-11T15:23:00Z</dcterms:created>
  <dcterms:modified xsi:type="dcterms:W3CDTF">2024-06-11T15:32:00Z</dcterms:modified>
</cp:coreProperties>
</file>